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8C99" w14:textId="77777777" w:rsidR="00F6076C" w:rsidRDefault="00E06E97">
      <w:pPr>
        <w:spacing w:before="400"/>
        <w:jc w:val="center"/>
      </w:pPr>
      <w:r>
        <w:t>ИП Каверин М.В.</w:t>
      </w:r>
    </w:p>
    <w:p w14:paraId="462ACF7B" w14:textId="77777777" w:rsidR="00F6076C" w:rsidRDefault="00E06E97">
      <w:pPr>
        <w:spacing w:before="2400"/>
        <w:jc w:val="center"/>
      </w:pPr>
      <w:proofErr w:type="spellStart"/>
      <w:r>
        <w:rPr>
          <w:b/>
          <w:bCs/>
          <w:color w:val="5B3FA0"/>
          <w:sz w:val="80"/>
          <w:szCs w:val="80"/>
        </w:rPr>
        <w:t>PasswordManager</w:t>
      </w:r>
      <w:proofErr w:type="spellEnd"/>
    </w:p>
    <w:p w14:paraId="73666BEF" w14:textId="77777777" w:rsidR="00F6076C" w:rsidRDefault="00E06E97">
      <w:pPr>
        <w:spacing w:before="2400"/>
        <w:jc w:val="center"/>
      </w:pPr>
      <w:r>
        <w:rPr>
          <w:b/>
          <w:bCs/>
          <w:sz w:val="36"/>
          <w:szCs w:val="36"/>
        </w:rPr>
        <w:t>Руководство пользователя</w:t>
      </w:r>
    </w:p>
    <w:p w14:paraId="3B47B040" w14:textId="77777777" w:rsidR="00F6076C" w:rsidRDefault="00E06E97">
      <w:r>
        <w:br w:type="page"/>
      </w:r>
    </w:p>
    <w:p w14:paraId="48416DFA" w14:textId="77777777" w:rsidR="00F6076C" w:rsidRDefault="00E06E97">
      <w:r>
        <w:lastRenderedPageBreak/>
        <w:t>ИП Каверин М.В., 2026</w:t>
      </w:r>
    </w:p>
    <w:p w14:paraId="1124EAC9" w14:textId="77777777" w:rsidR="00F6076C" w:rsidRDefault="00E06E97">
      <w:pPr>
        <w:spacing w:before="120"/>
      </w:pPr>
      <w:r>
        <w:t>Версия продукта 1.0.0</w:t>
      </w:r>
    </w:p>
    <w:p w14:paraId="504FE820" w14:textId="77777777" w:rsidR="00F6076C" w:rsidRDefault="00E06E97">
      <w:pPr>
        <w:spacing w:before="240"/>
      </w:pPr>
      <w:r>
        <w:t>Этот документ входит в комплект поставки программного обеспечения «</w:t>
      </w:r>
      <w:proofErr w:type="spellStart"/>
      <w:r>
        <w:t>PasswordManager</w:t>
      </w:r>
      <w:proofErr w:type="spellEnd"/>
      <w:r>
        <w:t>», и на него распространяются все условия лицензионного соглашения. Ни одна из частей этого документа не может быть воспроизведена, опубликована, сохранена в электронной базе</w:t>
      </w:r>
      <w:r>
        <w:t xml:space="preserve"> данных или передана в любой форме или любыми средствами для любой цели без предварительного письменного разрешения правообладателя.</w:t>
      </w:r>
    </w:p>
    <w:p w14:paraId="2488FBED" w14:textId="77777777" w:rsidR="00F6076C" w:rsidRDefault="00E06E97">
      <w:pPr>
        <w:spacing w:before="240"/>
      </w:pPr>
      <w:r>
        <w:rPr>
          <w:b/>
          <w:bCs/>
        </w:rPr>
        <w:t>Индивидуальный предприниматель Каверин М.В.</w:t>
      </w:r>
    </w:p>
    <w:p w14:paraId="363586F1" w14:textId="77777777" w:rsidR="00F6076C" w:rsidRDefault="00E06E97">
      <w:r>
        <w:t>ИНН 711205309051, ОГРНИП 319715400024487</w:t>
      </w:r>
    </w:p>
    <w:p w14:paraId="3E86AF35" w14:textId="77777777" w:rsidR="00F6076C" w:rsidRDefault="00E06E97">
      <w:r>
        <w:t>г. Тула</w:t>
      </w:r>
    </w:p>
    <w:p w14:paraId="4FFC4E0F" w14:textId="77777777" w:rsidR="00F6076C" w:rsidRDefault="00E06E97">
      <w:r>
        <w:br w:type="page"/>
      </w:r>
    </w:p>
    <w:p w14:paraId="1D4B6C12" w14:textId="77777777" w:rsidR="00F6076C" w:rsidRDefault="00E06E97">
      <w:pPr>
        <w:pStyle w:val="1"/>
      </w:pPr>
      <w:r>
        <w:lastRenderedPageBreak/>
        <w:t>Содержание</w:t>
      </w:r>
    </w:p>
    <w:sdt>
      <w:sdtPr>
        <w:alias w:val="Содержание"/>
        <w:id w:val="1355696410"/>
      </w:sdtPr>
      <w:sdtEndPr/>
      <w:sdtContent>
        <w:p w14:paraId="717DA11D" w14:textId="77777777" w:rsidR="00F6076C" w:rsidRDefault="00E06E97">
          <w:r>
            <w:fldChar w:fldCharType="begin"/>
          </w:r>
          <w:r>
            <w:instrText>TOC \h \o "1-2"</w:instrText>
          </w:r>
          <w:r>
            <w:fldChar w:fldCharType="separate"/>
          </w:r>
        </w:p>
        <w:p w14:paraId="7B9AC6AC" w14:textId="77777777" w:rsidR="00F6076C" w:rsidRDefault="00E06E97">
          <w:r>
            <w:fldChar w:fldCharType="end"/>
          </w:r>
        </w:p>
      </w:sdtContent>
    </w:sdt>
    <w:p w14:paraId="7BC4BF79" w14:textId="77777777" w:rsidR="00F6076C" w:rsidRDefault="00E06E97">
      <w:r>
        <w:br w:type="page"/>
      </w:r>
    </w:p>
    <w:p w14:paraId="45F28310" w14:textId="77777777" w:rsidR="00F6076C" w:rsidRDefault="00F6076C">
      <w:pPr>
        <w:sectPr w:rsidR="00F6076C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39ACB44" w14:textId="77777777" w:rsidR="00F6076C" w:rsidRDefault="00E06E97">
      <w:pPr>
        <w:pStyle w:val="1"/>
        <w:pageBreakBefore/>
      </w:pPr>
      <w:r>
        <w:lastRenderedPageBreak/>
        <w:t>Введение</w:t>
      </w:r>
    </w:p>
    <w:p w14:paraId="6474A9FF" w14:textId="77777777" w:rsidR="00F6076C" w:rsidRDefault="00E06E97">
      <w:pPr>
        <w:pStyle w:val="2"/>
      </w:pPr>
      <w:r>
        <w:t>О руководстве</w:t>
      </w:r>
    </w:p>
    <w:p w14:paraId="6AAA819D" w14:textId="77777777" w:rsidR="00F6076C" w:rsidRDefault="00E06E97">
      <w:pPr>
        <w:spacing w:after="160"/>
      </w:pPr>
      <w:r>
        <w:t>Данное руководство предназначено для пользователей программного обеспечения «</w:t>
      </w:r>
      <w:proofErr w:type="spellStart"/>
      <w:r>
        <w:t>PasswordManager</w:t>
      </w:r>
      <w:proofErr w:type="spellEnd"/>
      <w:r>
        <w:t>» (далее — ПО, система, программа). В нём содержится информация о назначении и составе программы «</w:t>
      </w:r>
      <w:proofErr w:type="spellStart"/>
      <w:r>
        <w:t>PasswordManager</w:t>
      </w:r>
      <w:proofErr w:type="spellEnd"/>
      <w:r>
        <w:t>», а такж</w:t>
      </w:r>
      <w:r>
        <w:t>е рекомендации по использованию основных возможностей программы.</w:t>
      </w:r>
    </w:p>
    <w:p w14:paraId="2A3B460B" w14:textId="77777777" w:rsidR="00F6076C" w:rsidRDefault="00E06E97">
      <w:pPr>
        <w:pStyle w:val="2"/>
      </w:pPr>
      <w:r>
        <w:t>О программе</w:t>
      </w:r>
    </w:p>
    <w:p w14:paraId="3EFADDF3" w14:textId="77777777" w:rsidR="00F6076C" w:rsidRDefault="00E06E97">
      <w:pPr>
        <w:spacing w:after="160"/>
      </w:pPr>
      <w:r>
        <w:t>Программное обеспечение «</w:t>
      </w:r>
      <w:proofErr w:type="spellStart"/>
      <w:r>
        <w:t>PasswordManager</w:t>
      </w:r>
      <w:proofErr w:type="spellEnd"/>
      <w:r>
        <w:t>» предназначено для безопасного хранения, обработки и совместного использования учётных данных (логинов, паролей, ссылок на сервисы) и конф</w:t>
      </w:r>
      <w:r>
        <w:t>иденциальных заметок.</w:t>
      </w:r>
    </w:p>
    <w:p w14:paraId="392197D5" w14:textId="77777777" w:rsidR="00F6076C" w:rsidRDefault="00E06E97">
      <w:pPr>
        <w:spacing w:after="160"/>
      </w:pPr>
      <w:r>
        <w:t xml:space="preserve">Система позволяет вести личные и общие хранилища данных, организовывать записи по папкам, разграничивать права доступа между пользователями, искать нужные записи, генерировать надёжные пароли, импортировать и экспортировать данные, а </w:t>
      </w:r>
      <w:r>
        <w:t>также восстанавливать случайно удалённые записи из корзины.</w:t>
      </w:r>
    </w:p>
    <w:p w14:paraId="58CA9713" w14:textId="77777777" w:rsidR="00F6076C" w:rsidRDefault="00E06E97">
      <w:pPr>
        <w:spacing w:after="160"/>
      </w:pPr>
      <w:r>
        <w:t>Доступ к программе осуществляется через веб-интерфейс, открываемый в браузере по адресу сервера, на котором развёрнута система (уточняется у администратора системы).</w:t>
      </w:r>
    </w:p>
    <w:p w14:paraId="6F12A5CA" w14:textId="77777777" w:rsidR="00F6076C" w:rsidRDefault="00E06E97">
      <w:pPr>
        <w:pStyle w:val="2"/>
      </w:pPr>
      <w:r>
        <w:t>Условные обозначения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6076C" w14:paraId="5E93E145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6F3A2F" w14:textId="77777777" w:rsidR="00F6076C" w:rsidRDefault="00E06E97">
            <w:r>
              <w:rPr>
                <w:b/>
                <w:bCs/>
              </w:rPr>
              <w:t>Обозначение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17E407" w14:textId="77777777" w:rsidR="00F6076C" w:rsidRDefault="00E06E97">
            <w:r>
              <w:rPr>
                <w:b/>
                <w:bCs/>
              </w:rPr>
              <w:t>Описание</w:t>
            </w:r>
          </w:p>
        </w:tc>
      </w:tr>
      <w:tr w:rsidR="00F6076C" w14:paraId="5BB5DC88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5F04D" w14:textId="77777777" w:rsidR="00F6076C" w:rsidRDefault="00E06E97">
            <w:r>
              <w:t>Название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0AAD1" w14:textId="77777777" w:rsidR="00F6076C" w:rsidRDefault="00E06E97">
            <w:r>
              <w:t>Название элемента интерфейса (кнопки, поля, раздела).</w:t>
            </w:r>
          </w:p>
        </w:tc>
      </w:tr>
      <w:tr w:rsidR="00F6076C" w14:paraId="7477F1DD" w14:textId="77777777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A279E" w14:textId="77777777" w:rsidR="00F6076C" w:rsidRDefault="00E06E97">
            <w:proofErr w:type="gramStart"/>
            <w:r>
              <w:t>Окно &gt;</w:t>
            </w:r>
            <w:proofErr w:type="gramEnd"/>
            <w:r>
              <w:t xml:space="preserve"> Меню &gt; Действие</w:t>
            </w:r>
          </w:p>
        </w:tc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2ECCE9" w14:textId="77777777" w:rsidR="00F6076C" w:rsidRDefault="00E06E97">
            <w:r>
              <w:t>Последовательность действий в иерархической последовательности.</w:t>
            </w:r>
          </w:p>
        </w:tc>
      </w:tr>
    </w:tbl>
    <w:p w14:paraId="3886A8B7" w14:textId="77777777" w:rsidR="00F6076C" w:rsidRDefault="00E06E97">
      <w:pPr>
        <w:pStyle w:val="1"/>
        <w:pageBreakBefore/>
      </w:pPr>
      <w:r>
        <w:lastRenderedPageBreak/>
        <w:t>Начало работы</w:t>
      </w:r>
    </w:p>
    <w:p w14:paraId="21035105" w14:textId="77777777" w:rsidR="00F6076C" w:rsidRDefault="00E06E97">
      <w:pPr>
        <w:pStyle w:val="2"/>
      </w:pPr>
      <w:r>
        <w:t>Регистрация в системе</w:t>
      </w:r>
    </w:p>
    <w:p w14:paraId="1747ECCF" w14:textId="77777777" w:rsidR="00F6076C" w:rsidRDefault="00E06E97">
      <w:pPr>
        <w:spacing w:after="160"/>
      </w:pPr>
      <w:r>
        <w:t>Для самостоятельной регистрации в системе необходимо на странице входа перейти на вкладку «Регистрация» и заполнить поля: Имя, Имя пользователя (логин), Пароль и Подтверждение пароля.</w:t>
      </w:r>
    </w:p>
    <w:p w14:paraId="3D547952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7B3C9AF9" wp14:editId="5F122BF4">
            <wp:extent cx="4381500" cy="2743200"/>
            <wp:effectExtent l="0" t="0" r="0" b="0"/>
            <wp:docPr id="1" name="fig1" descr="Форма регистрации нового пользователя" title="Форма регистрации нового пользов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F1A80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 – Форма регистрации нового пользователя</w:t>
      </w:r>
    </w:p>
    <w:p w14:paraId="7A6886EC" w14:textId="77777777" w:rsidR="00F6076C" w:rsidRDefault="00E06E97">
      <w:pPr>
        <w:spacing w:after="160"/>
      </w:pPr>
      <w:r>
        <w:t>Обратите внимание: и</w:t>
      </w:r>
      <w:r>
        <w:t>мя пользователя (логин) должно содержать от 3 до 7 символов. После успешной регистрации выполняется автоматический вход в систему.</w:t>
      </w:r>
    </w:p>
    <w:p w14:paraId="170D17A1" w14:textId="77777777" w:rsidR="00F6076C" w:rsidRDefault="00E06E97">
      <w:pPr>
        <w:spacing w:after="160"/>
      </w:pPr>
      <w:r>
        <w:t>Возможность самостоятельной регистрации, состав обязательных полей и первоначальная роль нового пользователя определяются пол</w:t>
      </w:r>
      <w:r>
        <w:t>итикой, принятой в организации; при необходимости учётную запись создаёт администратор системы (см. Руководство администратора).</w:t>
      </w:r>
    </w:p>
    <w:p w14:paraId="6C5033C2" w14:textId="77777777" w:rsidR="00F6076C" w:rsidRDefault="00E06E97">
      <w:pPr>
        <w:pStyle w:val="2"/>
      </w:pPr>
      <w:r>
        <w:t>Вход в систему</w:t>
      </w:r>
    </w:p>
    <w:p w14:paraId="5BDE8320" w14:textId="77777777" w:rsidR="00F6076C" w:rsidRDefault="00E06E97">
      <w:pPr>
        <w:spacing w:after="160"/>
      </w:pPr>
      <w:r>
        <w:t>Для входа в систему необходимо на вкладке «Вход» ввести имя пользователя и пароль и нажать кнопку «Войти».</w:t>
      </w:r>
    </w:p>
    <w:p w14:paraId="025940F7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572D2640" wp14:editId="7A2153B1">
            <wp:extent cx="4381500" cy="2743200"/>
            <wp:effectExtent l="0" t="0" r="0" b="0"/>
            <wp:docPr id="2" name="fig2" descr="Форма входа в систему" title="Форма входа в систем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DEB25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lastRenderedPageBreak/>
        <w:t>Рисунок 2 – Форма входа в систему</w:t>
      </w:r>
    </w:p>
    <w:p w14:paraId="57D2B2C0" w14:textId="77777777" w:rsidR="00F6076C" w:rsidRDefault="00E06E97">
      <w:pPr>
        <w:spacing w:after="160"/>
      </w:pPr>
      <w:r>
        <w:t>При вводе некорректных данных система сообщит об ошибке аутентификации. После успешного входа пользователь будет перенаправлен на страницу «Приватные хранилища».</w:t>
      </w:r>
    </w:p>
    <w:p w14:paraId="49204518" w14:textId="77777777" w:rsidR="00F6076C" w:rsidRDefault="00E06E97">
      <w:pPr>
        <w:pStyle w:val="2"/>
      </w:pPr>
      <w:r>
        <w:t>Интерфейс программы</w:t>
      </w:r>
    </w:p>
    <w:p w14:paraId="76077F49" w14:textId="77777777" w:rsidR="00F6076C" w:rsidRDefault="00E06E97">
      <w:pPr>
        <w:spacing w:after="160"/>
      </w:pPr>
      <w:r>
        <w:t>Основной экран программы состоит из боковой панели навигации (слева) и рабочей области (справа). Боковая панель содержит:</w:t>
      </w:r>
    </w:p>
    <w:p w14:paraId="18AAFDFF" w14:textId="77777777" w:rsidR="00F6076C" w:rsidRDefault="00E06E97">
      <w:pPr>
        <w:pStyle w:val="a4"/>
        <w:numPr>
          <w:ilvl w:val="0"/>
          <w:numId w:val="2"/>
        </w:numPr>
      </w:pPr>
      <w:r>
        <w:t>раздел «Навигация» — ссылки на приватные и общие хранилища, корзину и настройки;</w:t>
      </w:r>
    </w:p>
    <w:p w14:paraId="72DED775" w14:textId="77777777" w:rsidR="00F6076C" w:rsidRDefault="00E06E97">
      <w:pPr>
        <w:pStyle w:val="a4"/>
        <w:numPr>
          <w:ilvl w:val="0"/>
          <w:numId w:val="2"/>
        </w:numPr>
      </w:pPr>
      <w:r>
        <w:t xml:space="preserve">раздел «Утилиты» — импорт/экспорт данных и генератор </w:t>
      </w:r>
      <w:r>
        <w:t>паролей;</w:t>
      </w:r>
    </w:p>
    <w:p w14:paraId="69FC89B4" w14:textId="77777777" w:rsidR="00F6076C" w:rsidRDefault="00E06E97">
      <w:pPr>
        <w:pStyle w:val="a4"/>
        <w:numPr>
          <w:ilvl w:val="0"/>
          <w:numId w:val="2"/>
        </w:numPr>
      </w:pPr>
      <w:r>
        <w:t>раздел «Администрирование» — отображается только для пользователей с ролью «Администратор» (см. Руководство администратора);</w:t>
      </w:r>
    </w:p>
    <w:p w14:paraId="183BB54E" w14:textId="77777777" w:rsidR="00F6076C" w:rsidRDefault="00E06E97">
      <w:pPr>
        <w:pStyle w:val="a4"/>
        <w:numPr>
          <w:ilvl w:val="0"/>
          <w:numId w:val="2"/>
        </w:numPr>
      </w:pPr>
      <w:r>
        <w:t>блок текущей учётной записи внизу панели — с доступом к выходу из системы.</w:t>
      </w:r>
    </w:p>
    <w:p w14:paraId="45A72EED" w14:textId="77777777" w:rsidR="00F6076C" w:rsidRDefault="00E06E97">
      <w:pPr>
        <w:spacing w:after="160"/>
      </w:pPr>
      <w:r>
        <w:t xml:space="preserve">Боковую панель можно свернуть в компактный вид </w:t>
      </w:r>
      <w:r>
        <w:t>с помощью переключателя в её верхней части — это удобно при работе с большим количеством записей.</w:t>
      </w:r>
    </w:p>
    <w:p w14:paraId="39C01FC7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6B94A376" wp14:editId="404FD0F1">
            <wp:extent cx="4381500" cy="2743200"/>
            <wp:effectExtent l="0" t="0" r="0" b="0"/>
            <wp:docPr id="3" name="fig3" descr="Свёрнутая боковая панель" title="Свёрнутая боковая пан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FDB6E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3 – Свёрнутая боковая панель</w:t>
      </w:r>
    </w:p>
    <w:p w14:paraId="1BE1BF0A" w14:textId="77777777" w:rsidR="00F6076C" w:rsidRDefault="00E06E97">
      <w:pPr>
        <w:spacing w:after="160"/>
      </w:pPr>
      <w:r>
        <w:t>В правом верхнем углу страницы входа расположен переключатель темы оформления (светлая/тёмная), выбор сохраняется для п</w:t>
      </w:r>
      <w:r>
        <w:t>оследующих сеансов работы.</w:t>
      </w:r>
    </w:p>
    <w:p w14:paraId="3E6A9F53" w14:textId="77777777" w:rsidR="00F6076C" w:rsidRDefault="00E06E97">
      <w:pPr>
        <w:pStyle w:val="1"/>
        <w:pageBreakBefore/>
      </w:pPr>
      <w:r>
        <w:lastRenderedPageBreak/>
        <w:t>Хранилища</w:t>
      </w:r>
    </w:p>
    <w:p w14:paraId="1B6F11F0" w14:textId="77777777" w:rsidR="00F6076C" w:rsidRDefault="00E06E97">
      <w:pPr>
        <w:spacing w:after="160"/>
      </w:pPr>
      <w:r>
        <w:t>Хранилище — это контейнер для хранения записей (логинов и заметок), для которого можно назначить отдельных участников с индивидуальными правами доступа.</w:t>
      </w:r>
    </w:p>
    <w:p w14:paraId="0F0FF56A" w14:textId="77777777" w:rsidR="00F6076C" w:rsidRDefault="00E06E97">
      <w:pPr>
        <w:pStyle w:val="2"/>
      </w:pPr>
      <w:r>
        <w:t>Приватные и общие хранилища</w:t>
      </w:r>
    </w:p>
    <w:p w14:paraId="72469316" w14:textId="77777777" w:rsidR="00F6076C" w:rsidRDefault="00E06E97">
      <w:pPr>
        <w:spacing w:after="160"/>
      </w:pPr>
      <w:r>
        <w:t>Раздел «Приватные хранилища» отображае</w:t>
      </w:r>
      <w:r>
        <w:t>т хранилища, созданные текущим пользователем. Раздел «Общие хранилища» отображает хранилища, к которым пользователю предоставлен доступ другими участниками.</w:t>
      </w:r>
    </w:p>
    <w:p w14:paraId="188599F2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510F76C1" wp14:editId="594BB5B6">
            <wp:extent cx="4953000" cy="3095625"/>
            <wp:effectExtent l="0" t="0" r="0" b="0"/>
            <wp:docPr id="4" name="fig4" descr="Список приватных хранилищ" title="Список приватных хранили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FA291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4 – Список приватных хранилищ</w:t>
      </w:r>
    </w:p>
    <w:p w14:paraId="4DBC83B8" w14:textId="77777777" w:rsidR="00F6076C" w:rsidRDefault="00E06E97">
      <w:pPr>
        <w:pStyle w:val="2"/>
      </w:pPr>
      <w:r>
        <w:t>Создание, переименование и удаление хранилища</w:t>
      </w:r>
    </w:p>
    <w:p w14:paraId="54160B06" w14:textId="77777777" w:rsidR="00F6076C" w:rsidRDefault="00E06E97">
      <w:pPr>
        <w:spacing w:after="160"/>
      </w:pPr>
      <w:r>
        <w:t xml:space="preserve">Для создания </w:t>
      </w:r>
      <w:r>
        <w:t>нового хранилища необходимо на странице «Приватные хранилища» нажать кнопку «Создать» и указать название хранилища в открывшемся окне.</w:t>
      </w:r>
    </w:p>
    <w:p w14:paraId="6CB1D592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4886DAA9" wp14:editId="787F7389">
            <wp:extent cx="3619500" cy="2266950"/>
            <wp:effectExtent l="0" t="0" r="0" b="0"/>
            <wp:docPr id="5" name="fig5" descr="Окно создания нового хранилища" title="Окно создания нового хранилищ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B2D8F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5 – Окно создания нового хранилища</w:t>
      </w:r>
    </w:p>
    <w:p w14:paraId="2DEFB9F7" w14:textId="77777777" w:rsidR="00F6076C" w:rsidRDefault="00E06E97">
      <w:pPr>
        <w:spacing w:after="160"/>
      </w:pPr>
      <w:r>
        <w:t>Созданное хранилище появится в общем списке. Переименование и удаление храни</w:t>
      </w:r>
      <w:r>
        <w:t>лища выполняются с помощью соответствующих значков рядом с названием хранилища в списке.</w:t>
      </w:r>
    </w:p>
    <w:p w14:paraId="60BE0BAD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lastRenderedPageBreak/>
        <w:drawing>
          <wp:inline distT="0" distB="0" distL="0" distR="0" wp14:anchorId="4C804F6C" wp14:editId="7173B76D">
            <wp:extent cx="4953000" cy="3095625"/>
            <wp:effectExtent l="0" t="0" r="0" b="0"/>
            <wp:docPr id="6" name="fig6" descr="Список хранилищ после создания второго хранилища" title="Список хранилищ после создания второго хранилищ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2C89B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6 – Список хранилищ после создания второго хранилища</w:t>
      </w:r>
    </w:p>
    <w:p w14:paraId="3266DD91" w14:textId="77777777" w:rsidR="00F6076C" w:rsidRDefault="00E06E97">
      <w:pPr>
        <w:pStyle w:val="2"/>
      </w:pPr>
      <w:r>
        <w:t>Совместный доступ к хранилищу</w:t>
      </w:r>
    </w:p>
    <w:p w14:paraId="2F4ED5E0" w14:textId="77777777" w:rsidR="00F6076C" w:rsidRDefault="00E06E97">
      <w:pPr>
        <w:spacing w:after="160"/>
      </w:pPr>
      <w:r>
        <w:t>Владелец хранилища может предоставить доступ к нему другим зарегистрирован</w:t>
      </w:r>
      <w:r>
        <w:t>ным пользователям системы. Для этого необходимо открыть хранилище и в панели «Доступ» нажать на значок редактирования участников.</w:t>
      </w:r>
    </w:p>
    <w:p w14:paraId="7E6FAFD0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7F50BE97" wp14:editId="57AC9992">
            <wp:extent cx="4953000" cy="3095625"/>
            <wp:effectExtent l="0" t="0" r="0" b="0"/>
            <wp:docPr id="7" name="fig7" descr="Панель управления участниками хранилища" title="Панель управления участниками хранилищ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8BCAB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7 – Панель управления участниками хранилища</w:t>
      </w:r>
    </w:p>
    <w:p w14:paraId="532ABA92" w14:textId="77777777" w:rsidR="00F6076C" w:rsidRDefault="00E06E97">
      <w:pPr>
        <w:spacing w:after="160"/>
      </w:pPr>
      <w:r>
        <w:t>В открывшемся списке необходимо выбрать одного или нескольких пользователей из выпадающего списка.</w:t>
      </w:r>
    </w:p>
    <w:p w14:paraId="294453B3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lastRenderedPageBreak/>
        <w:drawing>
          <wp:inline distT="0" distB="0" distL="0" distR="0" wp14:anchorId="138C537A" wp14:editId="096B3635">
            <wp:extent cx="4953000" cy="3095625"/>
            <wp:effectExtent l="0" t="0" r="0" b="0"/>
            <wp:docPr id="8" name="fig8" descr="Выбор пользователя для предоставления доступа" title="Выбор пользователя для предоставления досту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BB9A4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8 – Выбор пользователя для предоставления доступа</w:t>
      </w:r>
    </w:p>
    <w:p w14:paraId="1D1DAA96" w14:textId="77777777" w:rsidR="00F6076C" w:rsidRDefault="00E06E97">
      <w:pPr>
        <w:spacing w:after="160"/>
      </w:pPr>
      <w:r>
        <w:t>Каждому добавленному участнику назначается роль, определяющая уровень доступа к хранилищу: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6076C" w14:paraId="585425CA" w14:textId="77777777" w:rsidTr="00B6253D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60673" w14:textId="77777777" w:rsidR="00F6076C" w:rsidRDefault="00E06E97">
            <w:r>
              <w:rPr>
                <w:b/>
                <w:bCs/>
              </w:rPr>
              <w:t>Роль</w:t>
            </w:r>
          </w:p>
        </w:tc>
        <w:tc>
          <w:tcPr>
            <w:tcW w:w="46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D227F8" w14:textId="77777777" w:rsidR="00F6076C" w:rsidRDefault="00E06E97">
            <w:r>
              <w:rPr>
                <w:b/>
                <w:bCs/>
              </w:rPr>
              <w:t>П</w:t>
            </w:r>
            <w:r>
              <w:rPr>
                <w:b/>
                <w:bCs/>
              </w:rPr>
              <w:t>рава доступа</w:t>
            </w:r>
          </w:p>
        </w:tc>
      </w:tr>
      <w:tr w:rsidR="00F6076C" w14:paraId="251BA588" w14:textId="77777777" w:rsidTr="00B6253D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AA846" w14:textId="77777777" w:rsidR="00F6076C" w:rsidRDefault="00E06E97">
            <w:proofErr w:type="spellStart"/>
            <w:r>
              <w:t>admin</w:t>
            </w:r>
            <w:proofErr w:type="spellEnd"/>
          </w:p>
        </w:tc>
        <w:tc>
          <w:tcPr>
            <w:tcW w:w="46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5662DD" w14:textId="77777777" w:rsidR="00F6076C" w:rsidRDefault="00E06E97">
            <w:r>
              <w:t>полное управление хранилищем, включая изменение состава участников;</w:t>
            </w:r>
          </w:p>
        </w:tc>
      </w:tr>
      <w:tr w:rsidR="00F6076C" w14:paraId="3D020E86" w14:textId="77777777" w:rsidTr="00B6253D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A25F4" w14:textId="77777777" w:rsidR="00F6076C" w:rsidRDefault="00E06E97">
            <w:proofErr w:type="spellStart"/>
            <w:r>
              <w:t>editor</w:t>
            </w:r>
            <w:proofErr w:type="spellEnd"/>
          </w:p>
        </w:tc>
        <w:tc>
          <w:tcPr>
            <w:tcW w:w="46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7EC96D" w14:textId="77777777" w:rsidR="00F6076C" w:rsidRDefault="00E06E97">
            <w:r>
              <w:t>создание, изменение и удаление записей и папок хранилища;</w:t>
            </w:r>
          </w:p>
        </w:tc>
      </w:tr>
      <w:tr w:rsidR="00F6076C" w14:paraId="33A93B30" w14:textId="77777777" w:rsidTr="00B6253D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F3FFCD" w14:textId="77777777" w:rsidR="00F6076C" w:rsidRDefault="00E06E97">
            <w:proofErr w:type="spellStart"/>
            <w:r>
              <w:t>reader</w:t>
            </w:r>
            <w:proofErr w:type="spellEnd"/>
          </w:p>
        </w:tc>
        <w:tc>
          <w:tcPr>
            <w:tcW w:w="467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A91C23" w14:textId="77777777" w:rsidR="00F6076C" w:rsidRDefault="00E06E97">
            <w:r>
              <w:t>только просмотр записей хранилища.</w:t>
            </w:r>
          </w:p>
        </w:tc>
      </w:tr>
    </w:tbl>
    <w:p w14:paraId="17225B4D" w14:textId="77777777" w:rsidR="00B6253D" w:rsidRDefault="00B6253D">
      <w:pPr>
        <w:pBdr>
          <w:bottom w:val="single" w:sz="1" w:space="8" w:color="DDDDDD"/>
        </w:pBdr>
        <w:jc w:val="center"/>
      </w:pPr>
    </w:p>
    <w:p w14:paraId="7E507D6C" w14:textId="3788D363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710B3C48" wp14:editId="57149CBA">
            <wp:extent cx="4953000" cy="3095625"/>
            <wp:effectExtent l="0" t="0" r="0" b="0"/>
            <wp:docPr id="9" name="fig9" descr="Выбранный пользователь ожидает сохранения изменений" title="Выбранный пользователь ожидает сохранения измен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88208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9 – Выбранный пользователь ожидает сохранения изменений</w:t>
      </w:r>
    </w:p>
    <w:p w14:paraId="22D15908" w14:textId="77777777" w:rsidR="00F6076C" w:rsidRDefault="00E06E97">
      <w:pPr>
        <w:spacing w:after="160"/>
      </w:pPr>
      <w:r>
        <w:lastRenderedPageBreak/>
        <w:t>После выбора пользователей и назначения ролей необходимо нажать кнопку «Сохранить изменения» и подтвердить действие в диалоговом окне.</w:t>
      </w:r>
    </w:p>
    <w:p w14:paraId="54513F94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4CCD6E1A" wp14:editId="0005AFD2">
            <wp:extent cx="4381500" cy="2743200"/>
            <wp:effectExtent l="0" t="0" r="0" b="0"/>
            <wp:docPr id="10" name="fig10" descr="Подтверждение изменения состава участников хранилища" title="Подтверждение изменения состава участников хранилищ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0E908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10 – Подтверждение изменения состава участников хранилища</w:t>
      </w:r>
    </w:p>
    <w:p w14:paraId="59F8B0B2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7536ACA1" wp14:editId="4D89962C">
            <wp:extent cx="4953000" cy="3095625"/>
            <wp:effectExtent l="0" t="0" r="0" b="0"/>
            <wp:docPr id="11" name="fig11" descr="Хранилище с добавленным участником" title="Хранилище с добавленным участни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F7FDF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11 – Хранилище с добавленным участником</w:t>
      </w:r>
    </w:p>
    <w:p w14:paraId="65F9545E" w14:textId="77777777" w:rsidR="00F6076C" w:rsidRDefault="00E06E97">
      <w:pPr>
        <w:spacing w:after="160"/>
      </w:pPr>
      <w:r>
        <w:t>Чтобы отозвать доступ у участника, необходимо нажать на значок удаления рядом с его именем в этой же панели и сохранить изменения.</w:t>
      </w:r>
    </w:p>
    <w:p w14:paraId="2926897E" w14:textId="77777777" w:rsidR="00F6076C" w:rsidRDefault="00E06E97">
      <w:pPr>
        <w:pStyle w:val="2"/>
      </w:pPr>
      <w:r>
        <w:t>Папки</w:t>
      </w:r>
    </w:p>
    <w:p w14:paraId="46757D77" w14:textId="77777777" w:rsidR="00F6076C" w:rsidRDefault="00E06E97">
      <w:pPr>
        <w:spacing w:after="160"/>
      </w:pPr>
      <w:r>
        <w:t>Внутри хранилища записи можно организовывать по папкам, в том числе вложенным. Для создания папки необходимо нажать кнопку «Папка» на странице хранилища и указать её название и, при необходимости, родительскую папку.</w:t>
      </w:r>
    </w:p>
    <w:p w14:paraId="245B1E24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lastRenderedPageBreak/>
        <w:drawing>
          <wp:inline distT="0" distB="0" distL="0" distR="0" wp14:anchorId="3252FD29" wp14:editId="34C6EC4E">
            <wp:extent cx="4381500" cy="2743200"/>
            <wp:effectExtent l="0" t="0" r="0" b="0"/>
            <wp:docPr id="12" name="fig12" descr="Окно создания новой папки" title="Окно создания новой пап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011BC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12 – Окно создания ново</w:t>
      </w:r>
      <w:r>
        <w:rPr>
          <w:i/>
          <w:iCs/>
          <w:sz w:val="20"/>
          <w:szCs w:val="20"/>
        </w:rPr>
        <w:t>й папки</w:t>
      </w:r>
    </w:p>
    <w:p w14:paraId="55D53E26" w14:textId="77777777" w:rsidR="00F6076C" w:rsidRDefault="00E06E97">
      <w:pPr>
        <w:spacing w:after="160"/>
      </w:pPr>
      <w:r>
        <w:t>Переименование, перемещение и удаление папок выполняются через дерево папок в левой части страницы хранилища.</w:t>
      </w:r>
    </w:p>
    <w:p w14:paraId="70BE2460" w14:textId="77777777" w:rsidR="00F6076C" w:rsidRDefault="00E06E97">
      <w:pPr>
        <w:pStyle w:val="1"/>
        <w:pageBreakBefore/>
      </w:pPr>
      <w:r>
        <w:lastRenderedPageBreak/>
        <w:t>Записи</w:t>
      </w:r>
    </w:p>
    <w:p w14:paraId="49865848" w14:textId="77777777" w:rsidR="00F6076C" w:rsidRDefault="00E06E97">
      <w:pPr>
        <w:spacing w:after="160"/>
      </w:pPr>
      <w:r>
        <w:t>Записи — это основные хранимые данные: учётные данные для входа на сервисы (тип «Логин») и произвольные заметки (тип «Заметка»). Пе</w:t>
      </w:r>
      <w:r>
        <w:t>реключение между типами записей выполняется вкладками «Пароли» и «Заметки» в панели хранилища.</w:t>
      </w:r>
    </w:p>
    <w:p w14:paraId="41F5A117" w14:textId="77777777" w:rsidR="00F6076C" w:rsidRDefault="00E06E97">
      <w:pPr>
        <w:pStyle w:val="2"/>
      </w:pPr>
      <w:r>
        <w:t>Создание записи типа «Логин»</w:t>
      </w:r>
    </w:p>
    <w:p w14:paraId="0731CE85" w14:textId="77777777" w:rsidR="00F6076C" w:rsidRDefault="00E06E97">
      <w:pPr>
        <w:spacing w:after="160"/>
      </w:pPr>
      <w:r>
        <w:t>Для добавления записи необходимо нажать кнопку «Добавить» на странице хранилища. В открывшемся окне на вкладке «Пароль» указываются:</w:t>
      </w:r>
      <w:r>
        <w:t xml:space="preserve"> папка, название, ссылка на сервис, логин и пароль. При необходимости можно добавить дополнительные пользовательские поля.</w:t>
      </w:r>
    </w:p>
    <w:p w14:paraId="1CCC6BA8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4E644114" wp14:editId="772186D0">
            <wp:extent cx="4381500" cy="2743200"/>
            <wp:effectExtent l="0" t="0" r="0" b="0"/>
            <wp:docPr id="13" name="fig13" descr="Создание записи типа «Логин»" title="Создание записи типа «Логин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ACD5E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13 – Создание записи типа «Логин»</w:t>
      </w:r>
    </w:p>
    <w:p w14:paraId="75B577F8" w14:textId="77777777" w:rsidR="00F6076C" w:rsidRDefault="00E06E97">
      <w:pPr>
        <w:spacing w:after="160"/>
      </w:pPr>
      <w:r>
        <w:t>После сохранения запись появится в таблице со столбцами «Сервис», «Логин», «Пароль», «Сло</w:t>
      </w:r>
      <w:r>
        <w:t>жность» (оценка надёжности пароля) и «Изменено».</w:t>
      </w:r>
    </w:p>
    <w:p w14:paraId="4DC869B7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5C3DBEA4" wp14:editId="47C774C4">
            <wp:extent cx="4953000" cy="3095625"/>
            <wp:effectExtent l="0" t="0" r="0" b="0"/>
            <wp:docPr id="14" name="fig14" descr="Список записей типа «Логин» в хранилище" title="Список записей типа «Логин» в хранилищ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C7ECE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14 – Список записей типа «Логин» в хранилище</w:t>
      </w:r>
    </w:p>
    <w:p w14:paraId="54E958D6" w14:textId="77777777" w:rsidR="00F6076C" w:rsidRDefault="00E06E97">
      <w:pPr>
        <w:pStyle w:val="2"/>
      </w:pPr>
      <w:r>
        <w:lastRenderedPageBreak/>
        <w:t>Создание записи типа «Заметка»</w:t>
      </w:r>
    </w:p>
    <w:p w14:paraId="1701E5D5" w14:textId="77777777" w:rsidR="00F6076C" w:rsidRDefault="00E06E97">
      <w:pPr>
        <w:spacing w:after="160"/>
      </w:pPr>
      <w:r>
        <w:t>Для создания заметки в том же окне добавления записи необходимо переключиться на вкладку «Заметка» и указать папку, назва</w:t>
      </w:r>
      <w:r>
        <w:t>ние и текст заметки.</w:t>
      </w:r>
    </w:p>
    <w:p w14:paraId="3EDAD8EC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49D75F37" wp14:editId="666C9CEA">
            <wp:extent cx="4381500" cy="2743200"/>
            <wp:effectExtent l="0" t="0" r="0" b="0"/>
            <wp:docPr id="15" name="fig15" descr="Создание записи типа «Заметка»" title="Создание записи типа «Заметк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0A694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15 – Создание записи типа «Заметка»</w:t>
      </w:r>
    </w:p>
    <w:p w14:paraId="35C37B98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6FCCB856" wp14:editId="1BC8BAB3">
            <wp:extent cx="4953000" cy="3095625"/>
            <wp:effectExtent l="0" t="0" r="0" b="0"/>
            <wp:docPr id="16" name="fig16" descr="Список записей типа «Заметка» в хранилище" title="Список записей типа «Заметка» в хранилищ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94B90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16 – Список записей типа «Заметка» в хранилище</w:t>
      </w:r>
    </w:p>
    <w:p w14:paraId="0D84A8E2" w14:textId="77777777" w:rsidR="00F6076C" w:rsidRDefault="00E06E97">
      <w:pPr>
        <w:pStyle w:val="2"/>
      </w:pPr>
      <w:r>
        <w:t>Просмотр и редактирование записи</w:t>
      </w:r>
    </w:p>
    <w:p w14:paraId="354FAA36" w14:textId="77777777" w:rsidR="00F6076C" w:rsidRDefault="00E06E97">
      <w:pPr>
        <w:spacing w:after="160"/>
      </w:pPr>
      <w:r>
        <w:t>Для просмотра или изменения записи необходимо нажать на её название в таблице либо выбрать пункт «И</w:t>
      </w:r>
      <w:r>
        <w:t>зменить» в меню действий записи (значок с многоточием в конце строки). В открывшейся панели отображаются все поля записи с возможностью копирования значений в буфер обмена и отображения скрытого пароля.</w:t>
      </w:r>
    </w:p>
    <w:p w14:paraId="4C41B7BA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lastRenderedPageBreak/>
        <w:drawing>
          <wp:inline distT="0" distB="0" distL="0" distR="0" wp14:anchorId="7EAF1773" wp14:editId="1E23A059">
            <wp:extent cx="4381500" cy="2743200"/>
            <wp:effectExtent l="0" t="0" r="0" b="0"/>
            <wp:docPr id="17" name="fig17" descr="Панель просмотра и редактирования записи" title="Панель просмотра и редактирования зап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239CF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17 – Панель просмотра и редактирования запи</w:t>
      </w:r>
      <w:r>
        <w:rPr>
          <w:i/>
          <w:iCs/>
          <w:sz w:val="20"/>
          <w:szCs w:val="20"/>
        </w:rPr>
        <w:t>си</w:t>
      </w:r>
    </w:p>
    <w:p w14:paraId="71E06881" w14:textId="77777777" w:rsidR="00F6076C" w:rsidRDefault="00E06E97">
      <w:pPr>
        <w:pStyle w:val="2"/>
      </w:pPr>
      <w:r>
        <w:t>Перемещение и удаление записи</w:t>
      </w:r>
    </w:p>
    <w:p w14:paraId="49160071" w14:textId="77777777" w:rsidR="00F6076C" w:rsidRDefault="00E06E97">
      <w:pPr>
        <w:spacing w:after="160"/>
      </w:pPr>
      <w:r>
        <w:t xml:space="preserve">Меню действий записи также позволяет скопировать данные записи, переместить её в другую папку хранилища или удалить. При удалении система предлагает выбрать: переместить запись в корзину (с возможностью восстановления) или </w:t>
      </w:r>
      <w:r>
        <w:t>удалить запись без возможности восстановления.</w:t>
      </w:r>
    </w:p>
    <w:p w14:paraId="6C1BD853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57CB3CB0" wp14:editId="2AE41B48">
            <wp:extent cx="4381500" cy="2743200"/>
            <wp:effectExtent l="0" t="0" r="0" b="0"/>
            <wp:docPr id="18" name="fig18" descr="Выбор действия при удалении записи" title="Выбор действия при удалении зап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6C9DD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18 – Выбор действия при удалении записи</w:t>
      </w:r>
    </w:p>
    <w:p w14:paraId="4DBAD15E" w14:textId="77777777" w:rsidR="00F6076C" w:rsidRDefault="00E06E97">
      <w:pPr>
        <w:pStyle w:val="2"/>
      </w:pPr>
      <w:r>
        <w:t>Поиск по записям</w:t>
      </w:r>
    </w:p>
    <w:p w14:paraId="12FED1D4" w14:textId="77777777" w:rsidR="00F6076C" w:rsidRDefault="00E06E97">
      <w:pPr>
        <w:spacing w:after="160"/>
      </w:pPr>
      <w:r>
        <w:t xml:space="preserve">Строка «Фильтр по записям» в верхней части списка записей (сочетание клавиш </w:t>
      </w:r>
      <w:proofErr w:type="spellStart"/>
      <w:r>
        <w:t>Ctrl+K</w:t>
      </w:r>
      <w:proofErr w:type="spellEnd"/>
      <w:r>
        <w:t>) позволяет быстро найти запись по названию, логину или адресу сервиса среди доступных пользователю данных.</w:t>
      </w:r>
    </w:p>
    <w:p w14:paraId="54C471DB" w14:textId="77777777" w:rsidR="00F6076C" w:rsidRDefault="00E06E97">
      <w:pPr>
        <w:pStyle w:val="1"/>
        <w:pageBreakBefore/>
      </w:pPr>
      <w:r>
        <w:lastRenderedPageBreak/>
        <w:t>Генератор паролей</w:t>
      </w:r>
    </w:p>
    <w:p w14:paraId="0F50AF1C" w14:textId="77777777" w:rsidR="00F6076C" w:rsidRDefault="00E06E97">
      <w:pPr>
        <w:spacing w:after="160"/>
      </w:pPr>
      <w:r>
        <w:t>Раздел «Сгенерировать пароль» в боковой панели о</w:t>
      </w:r>
      <w:r>
        <w:t>ткрывает генератор паролей, позволяющий подобрать надёжный пароль заданной длины с выбором используемых наборов символов: прописные буквы, строчные буквы, цифры и специальные символы. Сгенерированный пароль сопровождается индикатором надёжности и может быт</w:t>
      </w:r>
      <w:r>
        <w:t>ь скопирован в буфер обмена.</w:t>
      </w:r>
    </w:p>
    <w:p w14:paraId="255A82C4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0BF76FDA" wp14:editId="2E8AB7BE">
            <wp:extent cx="4381500" cy="2743200"/>
            <wp:effectExtent l="0" t="0" r="0" b="0"/>
            <wp:docPr id="19" name="fig19" descr="Генератор паролей" title="Генератор паро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75885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19 – Генератор паролей</w:t>
      </w:r>
    </w:p>
    <w:p w14:paraId="5DEBAC73" w14:textId="77777777" w:rsidR="00F6076C" w:rsidRDefault="00E06E97">
      <w:pPr>
        <w:spacing w:after="160"/>
      </w:pPr>
      <w:r>
        <w:t xml:space="preserve">Аналогичный индикатор надёжности пароля (оценка выполняется алгоритмом </w:t>
      </w:r>
      <w:proofErr w:type="spellStart"/>
      <w:r>
        <w:t>zxcvbn</w:t>
      </w:r>
      <w:proofErr w:type="spellEnd"/>
      <w:r>
        <w:t>) отображается и при вводе пароля вручную в форме создания записи.</w:t>
      </w:r>
    </w:p>
    <w:p w14:paraId="35439237" w14:textId="77777777" w:rsidR="00F6076C" w:rsidRDefault="00E06E97">
      <w:pPr>
        <w:pStyle w:val="1"/>
        <w:pageBreakBefore/>
      </w:pPr>
      <w:r>
        <w:lastRenderedPageBreak/>
        <w:t>Корзина</w:t>
      </w:r>
    </w:p>
    <w:p w14:paraId="7C4D2B08" w14:textId="77777777" w:rsidR="00F6076C" w:rsidRDefault="00E06E97">
      <w:pPr>
        <w:spacing w:after="160"/>
      </w:pPr>
      <w:r>
        <w:t>Удалённые в корзину записи хранятся ограни</w:t>
      </w:r>
      <w:r>
        <w:t>ченное время (срок определяется настройками сервера) и могут быть восстановлены в исходное хранилище. Раздел «Корзина» в боковой панели отображает список всех удалённых записей с указанием исходного хранилища и времени удаления.</w:t>
      </w:r>
    </w:p>
    <w:p w14:paraId="3778D70E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1AB7BAAF" wp14:editId="15818A11">
            <wp:extent cx="4953000" cy="3095625"/>
            <wp:effectExtent l="0" t="0" r="0" b="0"/>
            <wp:docPr id="20" name="fig20" descr="Запись в корзине" title="Запись в корзи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F0562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20 – Запись в кор</w:t>
      </w:r>
      <w:r>
        <w:rPr>
          <w:i/>
          <w:iCs/>
          <w:sz w:val="20"/>
          <w:szCs w:val="20"/>
        </w:rPr>
        <w:t>зине</w:t>
      </w:r>
    </w:p>
    <w:p w14:paraId="53DE5D83" w14:textId="77777777" w:rsidR="00F6076C" w:rsidRDefault="00E06E97">
      <w:pPr>
        <w:spacing w:after="160"/>
      </w:pPr>
      <w:r>
        <w:t>Для восстановления записи необходимо нажать кнопку «Восстановить» и в открывшемся окне подтвердить хранилище и, при необходимости, папку восстановления.</w:t>
      </w:r>
    </w:p>
    <w:p w14:paraId="14B64D6C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259A7463" wp14:editId="316FB502">
            <wp:extent cx="4381500" cy="2743200"/>
            <wp:effectExtent l="0" t="0" r="0" b="0"/>
            <wp:docPr id="21" name="fig21" descr="Окно восстановления записи из корзины" title="Окно восстановления записи из корз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4F21D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21 – Окно восстановления записи из корзины</w:t>
      </w:r>
    </w:p>
    <w:p w14:paraId="0E892020" w14:textId="77777777" w:rsidR="00F6076C" w:rsidRDefault="00E06E97">
      <w:pPr>
        <w:spacing w:after="160"/>
      </w:pPr>
      <w:r>
        <w:t xml:space="preserve">Кнопка «Удалить» </w:t>
      </w:r>
      <w:proofErr w:type="gramStart"/>
      <w:r>
        <w:t>рядом с записью</w:t>
      </w:r>
      <w:proofErr w:type="gramEnd"/>
      <w:r>
        <w:t xml:space="preserve"> и кнопка «Очистить корзину» позволяют окончательно удалить одну или все записи из корзины без возможности восстановления.</w:t>
      </w:r>
    </w:p>
    <w:p w14:paraId="3DA21A15" w14:textId="77777777" w:rsidR="00F6076C" w:rsidRDefault="00E06E97">
      <w:pPr>
        <w:pStyle w:val="1"/>
        <w:pageBreakBefore/>
      </w:pPr>
      <w:r>
        <w:lastRenderedPageBreak/>
        <w:t>Импорт и экспорт данных</w:t>
      </w:r>
    </w:p>
    <w:p w14:paraId="0ECF62C9" w14:textId="77777777" w:rsidR="00F6076C" w:rsidRDefault="00E06E97">
      <w:pPr>
        <w:spacing w:after="160"/>
      </w:pPr>
      <w:r>
        <w:t xml:space="preserve">Раздел «Импорт / Экспорт» </w:t>
      </w:r>
      <w:r>
        <w:t>в боковой панели предназначен для переноса данных между хранилищами и внешними системами.</w:t>
      </w:r>
    </w:p>
    <w:p w14:paraId="450D739D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257FECAA" wp14:editId="37A6EE8E">
            <wp:extent cx="4953000" cy="3095625"/>
            <wp:effectExtent l="0" t="0" r="0" b="0"/>
            <wp:docPr id="22" name="fig22" descr="Раздел импорта паролей" title="Раздел импорта паро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92986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22 – Раздел импорта паролей</w:t>
      </w:r>
    </w:p>
    <w:p w14:paraId="505ACB33" w14:textId="77777777" w:rsidR="00F6076C" w:rsidRDefault="00E06E97">
      <w:pPr>
        <w:spacing w:after="160"/>
      </w:pPr>
      <w:r>
        <w:t xml:space="preserve">На вкладке «Импорт паролей» можно загрузить файл или вставить данные в текстовое поле в одном из поддерживаемых форматов: JSON, </w:t>
      </w:r>
      <w:r>
        <w:t>CSV или TXT. Максимальный размер файла — 5 МБ, максимальное число записей за одну операцию — 10 000.</w:t>
      </w:r>
    </w:p>
    <w:p w14:paraId="46325558" w14:textId="77777777" w:rsidR="00F6076C" w:rsidRDefault="00E06E97">
      <w:pPr>
        <w:spacing w:after="160"/>
      </w:pPr>
      <w:r>
        <w:t xml:space="preserve">На вкладке «Экспорт паролей» необходимо выбрать формат выгрузки и отметить хранилища (или отдельные папки), данные которых требуется экспортировать, после </w:t>
      </w:r>
      <w:r>
        <w:t>чего нажать кнопку «Сформировать».</w:t>
      </w:r>
    </w:p>
    <w:p w14:paraId="1400E770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1A1A8B4A" wp14:editId="075E5739">
            <wp:extent cx="4953000" cy="3095625"/>
            <wp:effectExtent l="0" t="0" r="0" b="0"/>
            <wp:docPr id="23" name="fig23" descr="Раздел экспорта паролей" title="Раздел экспорта паро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B7EB2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23 – Раздел экспорта паролей</w:t>
      </w:r>
    </w:p>
    <w:p w14:paraId="10F81F53" w14:textId="77777777" w:rsidR="00F6076C" w:rsidRDefault="00E06E97">
      <w:pPr>
        <w:spacing w:after="160"/>
      </w:pPr>
      <w:r>
        <w:lastRenderedPageBreak/>
        <w:t>Так как выгружаемый файл содержит незашифрованные учётные данные, экспортированные файлы необходимо хранить и передавать с соблюдением мер предосторожности.</w:t>
      </w:r>
    </w:p>
    <w:p w14:paraId="19D67086" w14:textId="77777777" w:rsidR="00F6076C" w:rsidRDefault="00E06E97">
      <w:pPr>
        <w:pStyle w:val="1"/>
        <w:pageBreakBefore/>
      </w:pPr>
      <w:r>
        <w:lastRenderedPageBreak/>
        <w:t>Настройки и аккаунт</w:t>
      </w:r>
    </w:p>
    <w:p w14:paraId="52A78617" w14:textId="77777777" w:rsidR="00F6076C" w:rsidRDefault="00E06E97">
      <w:pPr>
        <w:pStyle w:val="2"/>
      </w:pPr>
      <w:r>
        <w:t>Настройки поведения при удалении</w:t>
      </w:r>
    </w:p>
    <w:p w14:paraId="7FD01025" w14:textId="77777777" w:rsidR="00F6076C" w:rsidRDefault="00E06E97">
      <w:pPr>
        <w:spacing w:after="160"/>
      </w:pPr>
      <w:r>
        <w:t>Раздел «Настройки» позволяет задать действие, выполняемое по умолчанию при удалении записи: перемещать в корзину, удалять без возможности восстановления либо всегда показывать диалог с выбором действия.</w:t>
      </w:r>
    </w:p>
    <w:p w14:paraId="6C085BF1" w14:textId="77777777" w:rsidR="00F6076C" w:rsidRDefault="00E06E97">
      <w:pPr>
        <w:pBdr>
          <w:bottom w:val="single" w:sz="1" w:space="8" w:color="DDDDDD"/>
        </w:pBdr>
        <w:jc w:val="center"/>
      </w:pPr>
      <w:r>
        <w:rPr>
          <w:noProof/>
        </w:rPr>
        <w:drawing>
          <wp:inline distT="0" distB="0" distL="0" distR="0" wp14:anchorId="4944E82B" wp14:editId="738B97E1">
            <wp:extent cx="4953000" cy="3095625"/>
            <wp:effectExtent l="0" t="0" r="0" b="0"/>
            <wp:docPr id="24" name="fig24" descr="Раздел настроек" title="Раздел настро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C1A2C" w14:textId="77777777" w:rsidR="00F6076C" w:rsidRDefault="00E06E97">
      <w:pPr>
        <w:spacing w:after="240"/>
        <w:jc w:val="center"/>
      </w:pPr>
      <w:r>
        <w:rPr>
          <w:i/>
          <w:iCs/>
          <w:sz w:val="20"/>
          <w:szCs w:val="20"/>
        </w:rPr>
        <w:t>Рисунок 24 – Раздел настроек</w:t>
      </w:r>
    </w:p>
    <w:p w14:paraId="2644D9EF" w14:textId="77777777" w:rsidR="00F6076C" w:rsidRDefault="00E06E97">
      <w:pPr>
        <w:pStyle w:val="2"/>
      </w:pPr>
      <w:r>
        <w:t>Смена пароля и выход из системы</w:t>
      </w:r>
    </w:p>
    <w:p w14:paraId="3A697865" w14:textId="77777777" w:rsidR="00F6076C" w:rsidRDefault="00E06E97">
      <w:pPr>
        <w:spacing w:after="160"/>
      </w:pPr>
      <w:r>
        <w:t>Для смены пароля учётной записи и для выхода из системы необходимо воспользоваться блоком текущей учётной записи в нижней части боковой панели. При выходе из системы текущая сессия завершается,</w:t>
      </w:r>
      <w:r>
        <w:t xml:space="preserve"> а все </w:t>
      </w:r>
      <w:proofErr w:type="spellStart"/>
      <w:r>
        <w:t>несохранённые</w:t>
      </w:r>
      <w:proofErr w:type="spellEnd"/>
      <w:r>
        <w:t xml:space="preserve"> изменения будут утеряны.</w:t>
      </w:r>
    </w:p>
    <w:sectPr w:rsidR="00F6076C">
      <w:headerReference w:type="default" r:id="rId31"/>
      <w:footerReference w:type="default" r:id="rId32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4FE75" w14:textId="77777777" w:rsidR="00E06E97" w:rsidRDefault="00E06E97">
      <w:r>
        <w:separator/>
      </w:r>
    </w:p>
  </w:endnote>
  <w:endnote w:type="continuationSeparator" w:id="0">
    <w:p w14:paraId="3905247C" w14:textId="77777777" w:rsidR="00E06E97" w:rsidRDefault="00E06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E8FC1" w14:textId="642424A6" w:rsidR="00F6076C" w:rsidRDefault="00E06E97">
    <w:pPr>
      <w:jc w:val="center"/>
    </w:pPr>
    <w:r>
      <w:fldChar w:fldCharType="begin"/>
    </w:r>
    <w:r>
      <w:instrText>PAGE</w:instrText>
    </w:r>
    <w:r>
      <w:fldChar w:fldCharType="separate"/>
    </w:r>
    <w:r w:rsidR="00B6253D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D256E" w14:textId="77777777" w:rsidR="00E06E97" w:rsidRDefault="00E06E97">
      <w:r>
        <w:separator/>
      </w:r>
    </w:p>
  </w:footnote>
  <w:footnote w:type="continuationSeparator" w:id="0">
    <w:p w14:paraId="7EE953EE" w14:textId="77777777" w:rsidR="00E06E97" w:rsidRDefault="00E06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E09A2" w14:textId="77777777" w:rsidR="00F6076C" w:rsidRDefault="00E06E97">
    <w:pPr>
      <w:jc w:val="right"/>
    </w:pPr>
    <w:proofErr w:type="spellStart"/>
    <w:r>
      <w:rPr>
        <w:color w:val="888888"/>
        <w:sz w:val="18"/>
        <w:szCs w:val="18"/>
      </w:rPr>
      <w:t>PasswordManager</w:t>
    </w:r>
    <w:proofErr w:type="spellEnd"/>
    <w:r>
      <w:rPr>
        <w:color w:val="888888"/>
        <w:sz w:val="18"/>
        <w:szCs w:val="18"/>
      </w:rPr>
      <w:t xml:space="preserve"> – Руководство пользователя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C1264"/>
    <w:multiLevelType w:val="hybridMultilevel"/>
    <w:tmpl w:val="88409A7A"/>
    <w:lvl w:ilvl="0" w:tplc="E24E8808">
      <w:start w:val="1"/>
      <w:numFmt w:val="bullet"/>
      <w:lvlText w:val="•"/>
      <w:lvlJc w:val="left"/>
      <w:pPr>
        <w:ind w:left="720" w:hanging="360"/>
      </w:pPr>
    </w:lvl>
    <w:lvl w:ilvl="1" w:tplc="38DE04C6">
      <w:start w:val="1"/>
      <w:numFmt w:val="bullet"/>
      <w:lvlText w:val="–"/>
      <w:lvlJc w:val="left"/>
      <w:pPr>
        <w:ind w:left="1080" w:hanging="360"/>
      </w:pPr>
    </w:lvl>
    <w:lvl w:ilvl="2" w:tplc="7152F29A">
      <w:numFmt w:val="decimal"/>
      <w:lvlText w:val=""/>
      <w:lvlJc w:val="left"/>
    </w:lvl>
    <w:lvl w:ilvl="3" w:tplc="A1386ECE">
      <w:numFmt w:val="decimal"/>
      <w:lvlText w:val=""/>
      <w:lvlJc w:val="left"/>
    </w:lvl>
    <w:lvl w:ilvl="4" w:tplc="54E64DFE">
      <w:numFmt w:val="decimal"/>
      <w:lvlText w:val=""/>
      <w:lvlJc w:val="left"/>
    </w:lvl>
    <w:lvl w:ilvl="5" w:tplc="93F802A4">
      <w:numFmt w:val="decimal"/>
      <w:lvlText w:val=""/>
      <w:lvlJc w:val="left"/>
    </w:lvl>
    <w:lvl w:ilvl="6" w:tplc="894CC932">
      <w:numFmt w:val="decimal"/>
      <w:lvlText w:val=""/>
      <w:lvlJc w:val="left"/>
    </w:lvl>
    <w:lvl w:ilvl="7" w:tplc="FA9A9872">
      <w:numFmt w:val="decimal"/>
      <w:lvlText w:val=""/>
      <w:lvlJc w:val="left"/>
    </w:lvl>
    <w:lvl w:ilvl="8" w:tplc="FB9C4D02">
      <w:numFmt w:val="decimal"/>
      <w:lvlText w:val=""/>
      <w:lvlJc w:val="left"/>
    </w:lvl>
  </w:abstractNum>
  <w:abstractNum w:abstractNumId="1" w15:restartNumberingAfterBreak="0">
    <w:nsid w:val="31264E21"/>
    <w:multiLevelType w:val="hybridMultilevel"/>
    <w:tmpl w:val="31D66E8E"/>
    <w:lvl w:ilvl="0" w:tplc="B24E0B2E">
      <w:start w:val="1"/>
      <w:numFmt w:val="bullet"/>
      <w:lvlText w:val="●"/>
      <w:lvlJc w:val="left"/>
      <w:pPr>
        <w:ind w:left="720" w:hanging="360"/>
      </w:pPr>
    </w:lvl>
    <w:lvl w:ilvl="1" w:tplc="49B2C1C4">
      <w:start w:val="1"/>
      <w:numFmt w:val="bullet"/>
      <w:lvlText w:val="○"/>
      <w:lvlJc w:val="left"/>
      <w:pPr>
        <w:ind w:left="1440" w:hanging="360"/>
      </w:pPr>
    </w:lvl>
    <w:lvl w:ilvl="2" w:tplc="18F24BEE">
      <w:start w:val="1"/>
      <w:numFmt w:val="bullet"/>
      <w:lvlText w:val="■"/>
      <w:lvlJc w:val="left"/>
      <w:pPr>
        <w:ind w:left="2160" w:hanging="360"/>
      </w:pPr>
    </w:lvl>
    <w:lvl w:ilvl="3" w:tplc="6E74D802">
      <w:start w:val="1"/>
      <w:numFmt w:val="bullet"/>
      <w:lvlText w:val="●"/>
      <w:lvlJc w:val="left"/>
      <w:pPr>
        <w:ind w:left="2880" w:hanging="360"/>
      </w:pPr>
    </w:lvl>
    <w:lvl w:ilvl="4" w:tplc="7F5EAB5A">
      <w:start w:val="1"/>
      <w:numFmt w:val="bullet"/>
      <w:lvlText w:val="○"/>
      <w:lvlJc w:val="left"/>
      <w:pPr>
        <w:ind w:left="3600" w:hanging="360"/>
      </w:pPr>
    </w:lvl>
    <w:lvl w:ilvl="5" w:tplc="3B580770">
      <w:start w:val="1"/>
      <w:numFmt w:val="bullet"/>
      <w:lvlText w:val="■"/>
      <w:lvlJc w:val="left"/>
      <w:pPr>
        <w:ind w:left="4320" w:hanging="360"/>
      </w:pPr>
    </w:lvl>
    <w:lvl w:ilvl="6" w:tplc="A91866F8">
      <w:start w:val="1"/>
      <w:numFmt w:val="bullet"/>
      <w:lvlText w:val="●"/>
      <w:lvlJc w:val="left"/>
      <w:pPr>
        <w:ind w:left="5040" w:hanging="360"/>
      </w:pPr>
    </w:lvl>
    <w:lvl w:ilvl="7" w:tplc="CFEC2C56">
      <w:start w:val="1"/>
      <w:numFmt w:val="bullet"/>
      <w:lvlText w:val="●"/>
      <w:lvlJc w:val="left"/>
      <w:pPr>
        <w:ind w:left="5760" w:hanging="360"/>
      </w:pPr>
    </w:lvl>
    <w:lvl w:ilvl="8" w:tplc="3A1A4C9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3CD2B6B"/>
    <w:multiLevelType w:val="hybridMultilevel"/>
    <w:tmpl w:val="DEECA91C"/>
    <w:lvl w:ilvl="0" w:tplc="45089BF4">
      <w:start w:val="1"/>
      <w:numFmt w:val="decimal"/>
      <w:lvlText w:val="%1."/>
      <w:lvlJc w:val="left"/>
      <w:pPr>
        <w:ind w:left="720" w:hanging="360"/>
      </w:pPr>
    </w:lvl>
    <w:lvl w:ilvl="1" w:tplc="6798B0F4">
      <w:numFmt w:val="decimal"/>
      <w:lvlText w:val=""/>
      <w:lvlJc w:val="left"/>
    </w:lvl>
    <w:lvl w:ilvl="2" w:tplc="27F8CD56">
      <w:numFmt w:val="decimal"/>
      <w:lvlText w:val=""/>
      <w:lvlJc w:val="left"/>
    </w:lvl>
    <w:lvl w:ilvl="3" w:tplc="1A80F52C">
      <w:numFmt w:val="decimal"/>
      <w:lvlText w:val=""/>
      <w:lvlJc w:val="left"/>
    </w:lvl>
    <w:lvl w:ilvl="4" w:tplc="445C028A">
      <w:numFmt w:val="decimal"/>
      <w:lvlText w:val=""/>
      <w:lvlJc w:val="left"/>
    </w:lvl>
    <w:lvl w:ilvl="5" w:tplc="E4CC26FA">
      <w:numFmt w:val="decimal"/>
      <w:lvlText w:val=""/>
      <w:lvlJc w:val="left"/>
    </w:lvl>
    <w:lvl w:ilvl="6" w:tplc="9BA468B8">
      <w:numFmt w:val="decimal"/>
      <w:lvlText w:val=""/>
      <w:lvlJc w:val="left"/>
    </w:lvl>
    <w:lvl w:ilvl="7" w:tplc="D1AEA648">
      <w:numFmt w:val="decimal"/>
      <w:lvlText w:val=""/>
      <w:lvlJc w:val="left"/>
    </w:lvl>
    <w:lvl w:ilvl="8" w:tplc="878C9AA4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76C"/>
    <w:rsid w:val="00B6253D"/>
    <w:rsid w:val="00E06E97"/>
    <w:rsid w:val="00F6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0CA0"/>
  <w15:docId w15:val="{F3C7746A-5442-4716-90AA-D845B5F3D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after="240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uiPriority w:val="9"/>
    <w:unhideWhenUsed/>
    <w:qFormat/>
    <w:pPr>
      <w:spacing w:before="240" w:after="160"/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semiHidden/>
    <w:unhideWhenUsed/>
    <w:qFormat/>
    <w:pPr>
      <w:spacing w:before="200" w:after="120"/>
      <w:outlineLvl w:val="2"/>
    </w:pPr>
    <w:rPr>
      <w:b/>
      <w:bCs/>
      <w:i/>
      <w:iCs/>
      <w:color w:val="000000"/>
      <w:sz w:val="23"/>
      <w:szCs w:val="23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1581</Words>
  <Characters>9013</Characters>
  <Application>Microsoft Office Word</Application>
  <DocSecurity>0</DocSecurity>
  <Lines>75</Lines>
  <Paragraphs>21</Paragraphs>
  <ScaleCrop>false</ScaleCrop>
  <Company/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PasswordManager — Руководство пользователя</dc:title>
  <dc:creator>ИП Каверин М.В.</dc:creator>
  <cp:lastModifiedBy>Александр Подшибякин</cp:lastModifiedBy>
  <cp:revision>2</cp:revision>
  <dcterms:created xsi:type="dcterms:W3CDTF">2026-07-08T08:10:00Z</dcterms:created>
  <dcterms:modified xsi:type="dcterms:W3CDTF">2026-07-08T08:50:00Z</dcterms:modified>
</cp:coreProperties>
</file>